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ноября 2013 г. N 502-пп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И УСЛОВИЯХ ЛЬГОТНОГО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 ОБЕСПЕЧЕНИЯ И ОБЕСПЕЧЕНИЯ ИЗДЕЛИЯМИ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НАЗНАЧЕНИЯ ГРАЖДАН, СТРАДАЮЩИХ СОЦИАЛЬНО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ЗНАЧИМЫМИ ЗАБОЛЕВАНИЯМИ, В 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 </w:t>
      </w:r>
      <w:hyperlink r:id="rId4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5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Закона Иркутской области от 17 декабря 2008 года N 106-оз "О социальной поддержке отдельных групп населения в оказании медицинской помощи в Иркутской области", руководствуясь </w:t>
      </w:r>
      <w:hyperlink r:id="rId5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67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Устава Иркутской области, Правительство Иркутской области постановляет: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Утвердить </w:t>
      </w:r>
      <w:hyperlink r:id="rId6" w:anchor="Par33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 порядке и условиях льготного лекарственного обеспечения и обеспечения изделиями медицинского назначения граждан, страдающих социально значимыми заболеваниями, в Иркутской области (прилагается).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Признать утратившим силу </w:t>
      </w:r>
      <w:hyperlink r:id="rId7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Правительства Иркутской области от 9 марта 2011 года N 64-пп "Об утверждении Положения о порядке и условиях предоставления льготного лекарственного обеспечения гражданам, страдающим социально значимыми заболеваниями, в Иркутской области".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Губернатор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С.В.ЕРОЩЕНКО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Par27"/>
      <w:bookmarkEnd w:id="0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постановлением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Правительства 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5 ноября 2013 года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502-пп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" w:name="Par33"/>
      <w:bookmarkEnd w:id="1"/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 УСЛОВИЯХ ЛЬГОТНОГО ЛЕКАРСТВЕННОГО ОБЕСПЕЧЕНИЯ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ОБЕСПЕЧЕНИЯ ИЗДЕЛИЯМИ МЕДИЦИНСКОГО НАЗНАЧЕНИЯ ГРАЖДАН,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СТРАДАЮЩИХ СОЦИАЛЬНО ЗНАЧИМЫМИ ЗАБОЛЕВАНИЯМИ,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Par39"/>
      <w:bookmarkEnd w:id="2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1. ОБЩИЕ ПОЛОЖЕНИЯ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3" w:name="Par41"/>
      <w:bookmarkEnd w:id="3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Настоящее Положение устанавливает порядок и условия льготного лекарственного обеспечения и обеспечения изделиями медицинского назначения граждан, страдающих социально значимыми заболеваниями, в Иркутской области, </w:t>
      </w:r>
      <w:proofErr w:type="spellStart"/>
      <w:r w:rsidR="001C36F0" w:rsidRPr="008D78FD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begin"/>
      </w:r>
      <w:r w:rsidRPr="008D78FD">
        <w:rPr>
          <w:rFonts w:ascii="Times New Roman" w:eastAsia="Times New Roman" w:hAnsi="Times New Roman" w:cs="Times New Roman"/>
          <w:sz w:val="19"/>
          <w:szCs w:val="19"/>
          <w:lang w:eastAsia="ru-RU"/>
        </w:rPr>
        <w:instrText xml:space="preserve"> HYPERLINK "consultantplus://offline/ref=44B95D16AEDEF10B7A92017F8CD77EA72B04F31CABFC6DFF980C33E02EBA861E6EAFDBA328322B6Fy00CM" </w:instrText>
      </w:r>
      <w:r w:rsidR="001C36F0" w:rsidRPr="008D78FD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separate"/>
      </w:r>
      <w:r w:rsidRPr="008D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C36F0" w:rsidRPr="008D78FD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end"/>
      </w: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которых</w:t>
      </w:r>
      <w:proofErr w:type="spellEnd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утвержден </w:t>
      </w: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постановлением Правительства Российской Федерации от 1 декабря 2004 года N 715 (далее соответственно - льготное лекарственное обеспечение и обеспечение изделиями медицинского назначения, граждане).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Льготное лекарственное обеспечение и обеспечение изделиями медицинского назначения осуществляется путем безвозмездного предоставления гражданам лекарственных препаратов и изделий медицинского назначения аптечными организациями, расположенными на территории Иркутской области.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об аптечных организациях, осуществляющих льготное лекарственное обеспечение и обеспечение изделиями медицинского назначения, размещается на официальном сайте уполномоченного органа в информационно-телекоммуникационной сети "Интернет", а также на информационных стендах в медицинских организациях.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Организацию льготного лекарственного обеспечения и обеспечения изделиями медицинского назначения осуществляет министерство здравоохранения Иркутской области (далее - уполномоченный орган).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Льготное лекарственное обеспечение и обеспечение изделиями медицинского назначения осуществляется в пределах лимитов бюджетных обязательств на текущий финансовый год, доведенных до уполномоченного органа на цели, указанные в </w:t>
      </w:r>
      <w:hyperlink r:id="rId8" w:anchor="Par41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Положения.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4" w:name="Par47"/>
      <w:bookmarkEnd w:id="4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2. ПОРЯДОК И УСЛОВИЯ ЛЬГОТНОГО ЛЕКАРСТВЕННОГО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 И ОБЕСПЕЧЕНИЯ ИЗДЕЛИЯМИ МЕДИЦИНСКОГО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НАЗНАЧЕНИЯ ГРАЖДАН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5" w:name="Par51"/>
      <w:bookmarkEnd w:id="5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Условиями льготного лекарственного обеспечения и обеспечения изделиями медицинского назначения являются: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наличие у гражданина заболевания, указанного в </w:t>
      </w:r>
      <w:hyperlink r:id="rId9" w:anchor="Par41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Положения;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постоянное или преимущественное проживание гражданина на территории Иркутской области.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В целях льготного лекарственного обеспечения и обеспечения изделиями медицинского назначения гражданин или его представитель обращается в уполномоченный орган с </w:t>
      </w:r>
      <w:hyperlink r:id="rId10" w:anchor="Par109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форме (прилагается). К заявлению прилагаются следующие документы (далее - документы):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выписка из медицинских документов гражданина, имеющихся в медицинской организации по месту наблюдения гражданина, подтверждающая наличие заболевания, указанного в </w:t>
      </w:r>
      <w:hyperlink r:id="rId11" w:anchor="Par41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Положения, выданная не ранее трех месяцев до дня обращения и оформленная в соответствии с законодательством;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выписка из протокола решения врачебной комиссии медицинской организации по месту наблюдения гражданина, содержащая сведения о назначении лекарственных препаратов и обеспечении изделиями медицинского назначения;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6" w:name="Par57"/>
      <w:bookmarkEnd w:id="6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паспорт или иной документ, удостоверяющий личность гражданина;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документы о регистрации по месту жительства или по месту пребывания в Иркутской области, в случае их отсутствия - решение суда об установлении факта постоянного или преимущественного проживания в Иркутской области;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7" w:name="Par59"/>
      <w:bookmarkEnd w:id="7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документы, удостоверяющие личность и полномочия представителя гражданина, - в случае обращения представителя гражданина.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Заявление и документы представляются в уполномоченный орган одним из следующих способов: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путем личного обращения в уполномоченный орган. В этом случае копии с подлинников документов, указанных в </w:t>
      </w:r>
      <w:hyperlink r:id="rId12" w:anchor="Par59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3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</w:t>
      </w:r>
      <w:hyperlink r:id="rId13" w:anchor="Par59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пункта 6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Положения, снимает должностное лицо уполномоченного органа и удостоверяет их при сверке с подлинниками. Подлинники документов возвращаются представившему их лицу в день обращения;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2) через организации федеральной почтовой связи. В этом случае документы, указанные в </w:t>
      </w:r>
      <w:hyperlink r:id="rId14" w:anchor="Par57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3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</w:t>
      </w:r>
      <w:hyperlink r:id="rId15" w:anchor="Par59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пункта 6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Положения, представляются в копиях, заверенных в установленном законодательством порядке;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Днем обращения гражданина или его представителя за льготным лекарственным обеспечением и обеспечением изделиями медицинского назначения считается дата регистрации в уполномоченном органе поступившего заявления и документов. Заявление и документы регистрируются в день поступления.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личном обращении гражданину или его представителю в день обращения выдается расписка-уведомление в получении документов с указанием даты их регистрации уполномоченным органом.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поступлении в уполномоченный орган документов через организации федеральной почтовой связи или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услуг, расписка-уведомление в получении документов не направляется.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Уполномоченный орган в течение 30 календарных дней со дня обращения гражданина или его представителя рассматривает представленные заявление и документы и принимает решение о льготном лекарственном обеспечении и обеспечении изделиями медицинского назначения либо об отказе в льготном лекарственном обеспечении и обеспечении изделиями медицинского назначения.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принятия решения о льготном лекарственном обеспечении и обеспечении изделиями медицинского назначения повторного обращения гражданина или его представителя в уполномоченный орган для принятия указанного решения с целью дальнейшего льготного лекарственного обеспечения и обеспечения изделиями медицинского назначения не требуется.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решении об отказе в льготном лекарственном обеспечении и обеспечении изделиями медицинского назначения излагаются причины отказа, указанное решение может быть обжаловано в установленном законодательством порядке.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Основаниями отказа в льготном лекарственном обеспечении и обеспечении изделиями медицинского назначения являются: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представление недостоверных сведений и (или) неполного перечня документов;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несоответствие условиям, установленным </w:t>
      </w:r>
      <w:hyperlink r:id="rId16" w:anchor="Par51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Положения.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Уполномоченный орган в течение 5 рабочих дней со дня принятия решения о льготном лекарственном обеспечении и обеспечении изделиями медицинского назначения либо об отказе в льготном лекарственном обеспечении и обеспечении изделиями медицинского назначения направляет соответствующее решение через организации федеральной почтовой связи гражданину или его представителю.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Гражданин или его представитель с решением о льготном лекарственном обеспечении и обеспечении изделиями медицинского назначения обращается в медицинскую организацию по месту наблюдения гражданина для получения рецепта, оформленного в соответствии с законодательством.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Лекарственные препараты и изделия медицинского назначения выдаются гражданину или его представителю соответствующей аптечной организацией по предъявлении рецепта в день обращения.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8" w:name="Par77"/>
      <w:bookmarkEnd w:id="8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3. ПЕРЕХОДНЫЕ ПОЛОЖЕНИЯ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14. Гражданам, в отношении которых до вступления в силу настоящего Положения принято решение врачебной комиссии медицинского учреждения о наличии показаний для льготного лекарственного обеспечения в соответствии с </w:t>
      </w:r>
      <w:hyperlink r:id="rId17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 порядке и условиях предоставления льготного лекарственного обеспечения гражданам, страдающим социально значимыми заболеваниями, в Иркутской области, утвержденным постановлением Правительства Иркутской области от 9 марта 2011 года N 64-пп, решения уполномоченного органа, определенного настоящим Положением, не требуется.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Заместитель Председателя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Правительства 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В.Ф.ВОБЛИКОВА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9" w:name="_GoBack"/>
      <w:bookmarkEnd w:id="9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0" w:name="Par89"/>
      <w:bookmarkEnd w:id="10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Положению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и условиях льготного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лекарственного обеспечения и обеспечения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изделиями медицинского назначения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граждан, страдающих социально значимыми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заболеваниями, в 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Министру здравоохранения Иркутской области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________________________________________________________________________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 (фамилия, имя, отчество гражданина)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 (полностью день, месяц и год рождения)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зарегистрирован(а) по адресу: г. ____________, ул. _______________________,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 ___, кв. ___, дата регистрации ________, номер телефона _______________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 документа, удостоверяющего личность гражданина: ____________________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1" w:name="Par109"/>
      <w:bookmarkEnd w:id="11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 ЗАЯВЛЕНИЕ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В  соответствии  с  </w:t>
      </w:r>
      <w:hyperlink r:id="rId18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Иркутской  области от 17 декабря 2008 года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106-оз  "О  социальной  поддержке  отдельных  групп населения в оказании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медицинской  помощи  в  Иркутской  области" прошу предоставить мне льготное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лекарственное  обеспечение  и обеспечение изделиями медицинского назначения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граждан, страдающих социально значимыми заболеваниями.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К заявлению прилагаю следующие документы: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474"/>
        <w:gridCol w:w="3276"/>
        <w:gridCol w:w="3276"/>
      </w:tblGrid>
      <w:tr w:rsidR="00A70184" w:rsidRPr="008D78FD" w:rsidTr="00A70184">
        <w:trPr>
          <w:trHeight w:val="40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N</w:t>
            </w:r>
          </w:p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 Наименование документов     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 Количество экземпляров     </w:t>
            </w:r>
          </w:p>
        </w:tc>
      </w:tr>
      <w:tr w:rsidR="00A70184" w:rsidRPr="008D78FD" w:rsidTr="00A70184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70184" w:rsidRPr="008D78FD" w:rsidTr="00A70184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0184" w:rsidRPr="008D78FD" w:rsidRDefault="00A70184" w:rsidP="00A70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78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Даю  свое  согласие  на  автоматизированную,  а также без использования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  автоматизации  обработку  моих  персональных  данных,  указанных в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заявлении  и  документах,  в  соответствии с Федеральным </w:t>
      </w:r>
      <w:hyperlink r:id="rId19" w:history="1">
        <w:r w:rsidRPr="008D7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 27 июля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2006 года N 152-ФЗ "О персональных данных".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Решение  о  льготном  лекарственном обеспечении и обеспечении изделиями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медицинского  назначения  прошу  направить  через  организации  федеральной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почтовой связи по адресу: ________________________________________________.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 (подпись гражданина) "___" ______________ 20__ г.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---------------------------------------------------------------------------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2" w:name="Par139"/>
      <w:bookmarkEnd w:id="12"/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РАСПИСКА-УВЕДОМЛЕНИЕ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________________________________ приняты "___" __________ 20__ г.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Регистрационный N ____________________________</w:t>
      </w:r>
    </w:p>
    <w:p w:rsidR="00A70184" w:rsidRPr="008D78FD" w:rsidRDefault="00A70184" w:rsidP="00A7018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лица, принявшего заявление и документы ______________________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0184" w:rsidRPr="008D78FD" w:rsidRDefault="00A70184" w:rsidP="00A70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78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6354A" w:rsidRPr="008D78FD" w:rsidRDefault="00C6354A"/>
    <w:sectPr w:rsidR="00C6354A" w:rsidRPr="008D78FD" w:rsidSect="00C6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0184"/>
    <w:rsid w:val="001C36F0"/>
    <w:rsid w:val="008D78FD"/>
    <w:rsid w:val="00A70184"/>
    <w:rsid w:val="00C6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184"/>
    <w:rPr>
      <w:b/>
      <w:bCs/>
    </w:rPr>
  </w:style>
  <w:style w:type="character" w:styleId="a4">
    <w:name w:val="Hyperlink"/>
    <w:basedOn w:val="a0"/>
    <w:uiPriority w:val="99"/>
    <w:semiHidden/>
    <w:unhideWhenUsed/>
    <w:rsid w:val="00A70184"/>
    <w:rPr>
      <w:color w:val="0000FF"/>
      <w:u w:val="single"/>
    </w:rPr>
  </w:style>
  <w:style w:type="paragraph" w:customStyle="1" w:styleId="consplusnonformat">
    <w:name w:val="consplusnonformat"/>
    <w:basedOn w:val="a"/>
    <w:rsid w:val="00A7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13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18" Type="http://schemas.openxmlformats.org/officeDocument/2006/relationships/hyperlink" Target="consultantplus://offline/ref=44B95D16AEDEF10B7A921F729ABB24AB2B0CAF16AEF961A9C55368BD79B38C4929E082E16C3F2A6E0C3093y80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B95D16AEDEF10B7A921F729ABB24AB2B0CAF16ACF765ACC25368BD79B38C49y209M" TargetMode="External"/><Relationship Id="rId12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17" Type="http://schemas.openxmlformats.org/officeDocument/2006/relationships/hyperlink" Target="consultantplus://offline/ref=44B95D16AEDEF10B7A921F729ABB24AB2B0CAF16ACF765ACC25368BD79B38C4929E082E16C3F2A6E0C3099y80D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11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5" Type="http://schemas.openxmlformats.org/officeDocument/2006/relationships/hyperlink" Target="consultantplus://offline/ref=44B95D16AEDEF10B7A921F729ABB24AB2B0CAF16A0FE6EA0C35368BD79B38C4929E082E16C3F2A6E0C359Dy80EM" TargetMode="External"/><Relationship Id="rId15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10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19" Type="http://schemas.openxmlformats.org/officeDocument/2006/relationships/hyperlink" Target="consultantplus://offline/ref=44B95D16AEDEF10B7A92017F8CD77EA72B03F81CACF96DFF980C33E02EBA861E6EAFDBA328322969y004M" TargetMode="External"/><Relationship Id="rId4" Type="http://schemas.openxmlformats.org/officeDocument/2006/relationships/hyperlink" Target="consultantplus://offline/ref=44B95D16AEDEF10B7A921F729ABB24AB2B0CAF16AEF961A9C55368BD79B38C4929E082E16C3F2A6E0C3093y808M" TargetMode="External"/><Relationship Id="rId9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Relationship Id="rId14" Type="http://schemas.openxmlformats.org/officeDocument/2006/relationships/hyperlink" Target="file:///I:\%D0%9F%D0%A0%D0%90%D0%92%D0%98%D0%A2%D0%95%D0%9B%D0%AC%D0%A1%D0%A2%D0%92%D0%9E%20%D0%98%D0%A0%D0%9A%D0%A3%D0%A2%D0%A1%D0%9A%D0%9E%D0%99%20%D0%9E%D0%91%D0%9B%D0%90%D0%A1%D0%A2%D0%98%20502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2160</Words>
  <Characters>12315</Characters>
  <Application>Microsoft Office Word</Application>
  <DocSecurity>0</DocSecurity>
  <Lines>102</Lines>
  <Paragraphs>28</Paragraphs>
  <ScaleCrop>false</ScaleCrop>
  <Company>ОГБУЗ "СГБ"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Николаевна</dc:creator>
  <cp:keywords/>
  <dc:description/>
  <cp:lastModifiedBy>User</cp:lastModifiedBy>
  <cp:revision>4</cp:revision>
  <dcterms:created xsi:type="dcterms:W3CDTF">2019-02-12T04:17:00Z</dcterms:created>
  <dcterms:modified xsi:type="dcterms:W3CDTF">2019-02-12T04:59:00Z</dcterms:modified>
</cp:coreProperties>
</file>